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4C" w:rsidRDefault="003D354C" w:rsidP="0023765A">
      <w:pPr>
        <w:pBdr>
          <w:top w:val="single" w:sz="4" w:space="1" w:color="000000"/>
          <w:left w:val="single" w:sz="4" w:space="19" w:color="000000"/>
          <w:bottom w:val="single" w:sz="4" w:space="1" w:color="000000"/>
          <w:right w:val="single" w:sz="4" w:space="21" w:color="000000"/>
        </w:pBdr>
        <w:shd w:val="clear" w:color="auto" w:fill="2F5496"/>
        <w:jc w:val="center"/>
        <w:rPr>
          <w:rFonts w:ascii="Georgia" w:hAnsi="Georgia" w:cs="Arial"/>
          <w:bCs/>
          <w:color w:val="FFFFFF"/>
          <w:sz w:val="36"/>
          <w:szCs w:val="36"/>
        </w:rPr>
      </w:pPr>
      <w:r>
        <w:rPr>
          <w:rFonts w:ascii="Georgia" w:hAnsi="Georgia" w:cs="Arial"/>
          <w:bCs/>
          <w:color w:val="FFFFFF"/>
          <w:sz w:val="36"/>
          <w:szCs w:val="36"/>
        </w:rPr>
        <w:t xml:space="preserve">FESTIVAL DE </w:t>
      </w:r>
      <w:r w:rsidR="0023765A">
        <w:rPr>
          <w:rFonts w:ascii="Georgia" w:hAnsi="Georgia" w:cs="Arial"/>
          <w:bCs/>
          <w:color w:val="FFFFFF"/>
          <w:sz w:val="36"/>
          <w:szCs w:val="36"/>
        </w:rPr>
        <w:t>SHOPPING A</w:t>
      </w:r>
      <w:r>
        <w:rPr>
          <w:rFonts w:ascii="Georgia" w:hAnsi="Georgia" w:cs="Arial"/>
          <w:bCs/>
          <w:color w:val="FFFFFF"/>
          <w:sz w:val="36"/>
          <w:szCs w:val="36"/>
        </w:rPr>
        <w:t xml:space="preserve"> DUBAI </w:t>
      </w:r>
    </w:p>
    <w:p w:rsidR="00567173" w:rsidRDefault="00567173" w:rsidP="0023765A">
      <w:pPr>
        <w:pBdr>
          <w:top w:val="single" w:sz="4" w:space="1" w:color="000000"/>
          <w:left w:val="single" w:sz="4" w:space="19" w:color="000000"/>
          <w:bottom w:val="single" w:sz="4" w:space="1" w:color="000000"/>
          <w:right w:val="single" w:sz="4" w:space="21" w:color="000000"/>
        </w:pBdr>
        <w:shd w:val="clear" w:color="auto" w:fill="2F5496"/>
        <w:jc w:val="center"/>
        <w:rPr>
          <w:rFonts w:ascii="Georgia" w:hAnsi="Georgia" w:cs="Arial"/>
          <w:bCs/>
          <w:color w:val="FFFFFF"/>
          <w:sz w:val="36"/>
          <w:szCs w:val="36"/>
        </w:rPr>
      </w:pPr>
      <w:r>
        <w:rPr>
          <w:rFonts w:ascii="Georgia" w:hAnsi="Georgia" w:cs="Arial"/>
          <w:bCs/>
          <w:color w:val="FFFFFF"/>
          <w:sz w:val="36"/>
          <w:szCs w:val="36"/>
        </w:rPr>
        <w:t xml:space="preserve">07 NUITS / 08 JOURS </w:t>
      </w:r>
    </w:p>
    <w:p w:rsidR="00F212C5" w:rsidRPr="000447C2" w:rsidRDefault="0023765A" w:rsidP="00E31A9F">
      <w:pPr>
        <w:pBdr>
          <w:top w:val="single" w:sz="4" w:space="1" w:color="000000"/>
          <w:left w:val="single" w:sz="4" w:space="19" w:color="000000"/>
          <w:bottom w:val="single" w:sz="4" w:space="1" w:color="000000"/>
          <w:right w:val="single" w:sz="4" w:space="21" w:color="000000"/>
        </w:pBdr>
        <w:shd w:val="clear" w:color="auto" w:fill="2F5496"/>
        <w:jc w:val="center"/>
        <w:rPr>
          <w:rFonts w:ascii="Georgia" w:hAnsi="Georgia" w:cs="Arial"/>
          <w:bCs/>
          <w:color w:val="FFFFFF"/>
          <w:sz w:val="36"/>
          <w:szCs w:val="36"/>
        </w:rPr>
      </w:pPr>
      <w:r w:rsidRPr="000447C2">
        <w:rPr>
          <w:rFonts w:ascii="Georgia" w:hAnsi="Georgia" w:cs="Arial"/>
          <w:bCs/>
          <w:color w:val="FFFFFF"/>
          <w:sz w:val="36"/>
          <w:szCs w:val="36"/>
        </w:rPr>
        <w:t xml:space="preserve">DU </w:t>
      </w:r>
      <w:r w:rsidR="009D51FC" w:rsidRPr="000447C2">
        <w:rPr>
          <w:rFonts w:ascii="Georgia" w:hAnsi="Georgia" w:cs="Arial"/>
          <w:bCs/>
          <w:color w:val="FFFFFF"/>
          <w:sz w:val="36"/>
          <w:szCs w:val="36"/>
        </w:rPr>
        <w:t>19 AU 26</w:t>
      </w:r>
      <w:r w:rsidR="00567173" w:rsidRPr="000447C2">
        <w:rPr>
          <w:rFonts w:ascii="Georgia" w:hAnsi="Georgia" w:cs="Arial"/>
          <w:bCs/>
          <w:color w:val="FFFFFF"/>
          <w:sz w:val="36"/>
          <w:szCs w:val="36"/>
        </w:rPr>
        <w:t>JANVIER</w:t>
      </w:r>
    </w:p>
    <w:p w:rsidR="00E31A9F" w:rsidRPr="00E31A9F" w:rsidRDefault="00E31A9F" w:rsidP="00E31A9F">
      <w:pPr>
        <w:jc w:val="center"/>
        <w:rPr>
          <w:color w:val="000000"/>
          <w:sz w:val="18"/>
          <w:szCs w:val="18"/>
        </w:rPr>
      </w:pPr>
      <w:r w:rsidRPr="00E31A9F">
        <w:rPr>
          <w:rFonts w:ascii="Arial" w:eastAsia="Times New Roman" w:hAnsi="Arial" w:cs="Arial"/>
          <w:color w:val="7A7575"/>
          <w:sz w:val="18"/>
          <w:szCs w:val="18"/>
          <w:shd w:val="clear" w:color="auto" w:fill="FFFFFF"/>
        </w:rPr>
        <w:t>À la recherche de la bonne destination pour faire du shopping de luxe ? Eh bien, Dubaï saura certainement vous satisfaire ! Connue comme étant la ville de la démesure et du luxe, elle vous éblouira par son architecture magique et ses immenses centres commerciaux.</w:t>
      </w:r>
    </w:p>
    <w:p w:rsidR="00567173" w:rsidRPr="00E31A9F" w:rsidRDefault="00E31A9F" w:rsidP="00E31A9F">
      <w:pPr>
        <w:jc w:val="center"/>
        <w:rPr>
          <w:color w:val="000000"/>
          <w:sz w:val="18"/>
          <w:szCs w:val="18"/>
        </w:rPr>
      </w:pPr>
      <w:r w:rsidRPr="00E31A9F">
        <w:rPr>
          <w:rFonts w:ascii="Arial" w:eastAsia="Times New Roman" w:hAnsi="Arial" w:cs="Arial"/>
          <w:color w:val="7A7575"/>
          <w:sz w:val="18"/>
          <w:szCs w:val="18"/>
          <w:shd w:val="clear" w:color="auto" w:fill="FFFFFF"/>
        </w:rPr>
        <w:t>Partir en </w:t>
      </w:r>
      <w:hyperlink r:id="rId7" w:history="1">
        <w:r w:rsidRPr="00E31A9F">
          <w:rPr>
            <w:rStyle w:val="Lienhypertexte"/>
            <w:rFonts w:ascii="Arial" w:eastAsia="Times New Roman" w:hAnsi="Arial" w:cs="Arial"/>
            <w:b/>
            <w:bCs/>
            <w:color w:val="1C1C1C"/>
            <w:sz w:val="18"/>
            <w:szCs w:val="18"/>
            <w:bdr w:val="none" w:sz="0" w:space="0" w:color="auto" w:frame="1"/>
          </w:rPr>
          <w:t>voyage à Dubaï</w:t>
        </w:r>
      </w:hyperlink>
      <w:r w:rsidRPr="00E31A9F">
        <w:rPr>
          <w:rFonts w:ascii="Arial" w:eastAsia="Times New Roman" w:hAnsi="Arial" w:cs="Arial"/>
          <w:color w:val="7A7575"/>
          <w:sz w:val="18"/>
          <w:szCs w:val="18"/>
          <w:shd w:val="clear" w:color="auto" w:fill="FFFFFF"/>
        </w:rPr>
        <w:t> constitue également une excellente occasion pour s’émerveiller face aux nombreux bâtiments immenses de la ville. À commencer par le Burj Al Arab qui forme le symbole de la ville et aussi le premier hôtel 7 étoiles au monde. Il y a aussi le Burj Khalifa, la tour la plus haute au monde avec ses 828 mètres de hauteur et ses plus de 160 étages. Monter au sommet de ce bâtiment vous permettra de profiter d’une sensation exceptionnelle et d’admirer une vue panoramique et splendide de la toute la ville. Et bien sûr, il ne faut pas oublier le quartier luxueux et immense de la Marina. Il compte plus de 200 immeubles dont certains sont considérés comme les plus beaux du monde.</w:t>
      </w:r>
    </w:p>
    <w:tbl>
      <w:tblPr>
        <w:tblStyle w:val="TableauGrille1Clair-Accentuation11"/>
        <w:tblW w:w="10660" w:type="dxa"/>
        <w:tblInd w:w="-459" w:type="dxa"/>
        <w:tblLook w:val="04A0"/>
      </w:tblPr>
      <w:tblGrid>
        <w:gridCol w:w="2297"/>
        <w:gridCol w:w="1276"/>
        <w:gridCol w:w="1252"/>
        <w:gridCol w:w="1389"/>
        <w:gridCol w:w="1431"/>
        <w:gridCol w:w="1456"/>
        <w:gridCol w:w="1559"/>
      </w:tblGrid>
      <w:tr w:rsidR="009D51FC" w:rsidRPr="00CE2CE6" w:rsidTr="00962780">
        <w:trPr>
          <w:cnfStyle w:val="100000000000"/>
          <w:trHeight w:val="789"/>
        </w:trPr>
        <w:tc>
          <w:tcPr>
            <w:cnfStyle w:val="001000000000"/>
            <w:tcW w:w="2297" w:type="dxa"/>
            <w:shd w:val="clear" w:color="auto" w:fill="DBE5F1" w:themeFill="accent1" w:themeFillTint="33"/>
            <w:vAlign w:val="center"/>
          </w:tcPr>
          <w:p w:rsidR="009D51FC" w:rsidRPr="009D51FC" w:rsidRDefault="009D51FC" w:rsidP="009D51FC">
            <w:pPr>
              <w:pStyle w:val="Titre"/>
              <w:jc w:val="center"/>
              <w:rPr>
                <w:bCs w:val="0"/>
                <w:color w:val="1F497D" w:themeColor="text2"/>
                <w:sz w:val="24"/>
                <w:szCs w:val="24"/>
              </w:rPr>
            </w:pPr>
            <w:r w:rsidRPr="009D51FC">
              <w:rPr>
                <w:bCs w:val="0"/>
                <w:color w:val="1F497D" w:themeColor="text2"/>
                <w:sz w:val="24"/>
                <w:szCs w:val="24"/>
              </w:rPr>
              <w:t>Hôtels</w:t>
            </w:r>
          </w:p>
        </w:tc>
        <w:tc>
          <w:tcPr>
            <w:tcW w:w="1276" w:type="dxa"/>
            <w:shd w:val="clear" w:color="auto" w:fill="DBE5F1" w:themeFill="accent1" w:themeFillTint="33"/>
            <w:vAlign w:val="center"/>
          </w:tcPr>
          <w:p w:rsidR="009D51FC" w:rsidRPr="009D51FC" w:rsidRDefault="009D51FC" w:rsidP="009D51FC">
            <w:pPr>
              <w:pStyle w:val="Titre"/>
              <w:jc w:val="center"/>
              <w:cnfStyle w:val="100000000000"/>
              <w:rPr>
                <w:bCs w:val="0"/>
                <w:color w:val="1F497D" w:themeColor="text2"/>
                <w:sz w:val="24"/>
                <w:szCs w:val="24"/>
              </w:rPr>
            </w:pPr>
            <w:r w:rsidRPr="009D51FC">
              <w:rPr>
                <w:bCs w:val="0"/>
                <w:color w:val="1F497D" w:themeColor="text2"/>
                <w:sz w:val="24"/>
                <w:szCs w:val="24"/>
              </w:rPr>
              <w:t>Catégorie</w:t>
            </w:r>
          </w:p>
        </w:tc>
        <w:tc>
          <w:tcPr>
            <w:tcW w:w="1252" w:type="dxa"/>
            <w:shd w:val="clear" w:color="auto" w:fill="DBE5F1" w:themeFill="accent1" w:themeFillTint="33"/>
            <w:vAlign w:val="center"/>
          </w:tcPr>
          <w:p w:rsidR="009D51FC" w:rsidRPr="009D51FC" w:rsidRDefault="009D51FC" w:rsidP="009D51FC">
            <w:pPr>
              <w:pStyle w:val="Titre"/>
              <w:jc w:val="center"/>
              <w:cnfStyle w:val="100000000000"/>
              <w:rPr>
                <w:bCs w:val="0"/>
                <w:color w:val="1F497D" w:themeColor="text2"/>
                <w:sz w:val="24"/>
                <w:szCs w:val="24"/>
              </w:rPr>
            </w:pPr>
            <w:r w:rsidRPr="009D51FC">
              <w:rPr>
                <w:bCs w:val="0"/>
                <w:color w:val="1F497D" w:themeColor="text2"/>
                <w:sz w:val="24"/>
                <w:szCs w:val="24"/>
              </w:rPr>
              <w:t>PP en DBL</w:t>
            </w:r>
          </w:p>
        </w:tc>
        <w:tc>
          <w:tcPr>
            <w:tcW w:w="1389" w:type="dxa"/>
            <w:shd w:val="clear" w:color="auto" w:fill="DBE5F1" w:themeFill="accent1" w:themeFillTint="33"/>
            <w:vAlign w:val="center"/>
          </w:tcPr>
          <w:p w:rsidR="009D51FC" w:rsidRPr="009D51FC" w:rsidRDefault="009D51FC" w:rsidP="009D51FC">
            <w:pPr>
              <w:pStyle w:val="Titre"/>
              <w:jc w:val="center"/>
              <w:cnfStyle w:val="100000000000"/>
              <w:rPr>
                <w:bCs w:val="0"/>
                <w:color w:val="1F497D" w:themeColor="text2"/>
                <w:sz w:val="24"/>
                <w:szCs w:val="24"/>
              </w:rPr>
            </w:pPr>
            <w:r w:rsidRPr="009D51FC">
              <w:rPr>
                <w:bCs w:val="0"/>
                <w:color w:val="1F497D" w:themeColor="text2"/>
                <w:sz w:val="24"/>
                <w:szCs w:val="24"/>
              </w:rPr>
              <w:t>PP en TPL</w:t>
            </w:r>
          </w:p>
        </w:tc>
        <w:tc>
          <w:tcPr>
            <w:tcW w:w="1431" w:type="dxa"/>
            <w:shd w:val="clear" w:color="auto" w:fill="DBE5F1" w:themeFill="accent1" w:themeFillTint="33"/>
            <w:vAlign w:val="center"/>
          </w:tcPr>
          <w:p w:rsidR="009D51FC" w:rsidRPr="009D51FC" w:rsidRDefault="009D51FC" w:rsidP="009D51FC">
            <w:pPr>
              <w:pStyle w:val="Titre"/>
              <w:jc w:val="center"/>
              <w:cnfStyle w:val="100000000000"/>
              <w:rPr>
                <w:bCs w:val="0"/>
                <w:color w:val="1F497D" w:themeColor="text2"/>
                <w:sz w:val="24"/>
                <w:szCs w:val="24"/>
              </w:rPr>
            </w:pPr>
            <w:r w:rsidRPr="009D51FC">
              <w:rPr>
                <w:bCs w:val="0"/>
                <w:color w:val="1F497D" w:themeColor="text2"/>
                <w:sz w:val="24"/>
                <w:szCs w:val="24"/>
              </w:rPr>
              <w:t>Sup SGL</w:t>
            </w:r>
          </w:p>
        </w:tc>
        <w:tc>
          <w:tcPr>
            <w:tcW w:w="1456" w:type="dxa"/>
            <w:shd w:val="clear" w:color="auto" w:fill="DBE5F1" w:themeFill="accent1" w:themeFillTint="33"/>
            <w:vAlign w:val="center"/>
          </w:tcPr>
          <w:p w:rsidR="009D51FC" w:rsidRDefault="009D51FC" w:rsidP="009D51FC">
            <w:pPr>
              <w:pStyle w:val="Titre"/>
              <w:jc w:val="center"/>
              <w:cnfStyle w:val="100000000000"/>
              <w:rPr>
                <w:color w:val="1F497D" w:themeColor="text2"/>
                <w:sz w:val="22"/>
                <w:szCs w:val="22"/>
              </w:rPr>
            </w:pPr>
            <w:r w:rsidRPr="009D51FC">
              <w:rPr>
                <w:color w:val="1F497D" w:themeColor="text2"/>
                <w:sz w:val="22"/>
                <w:szCs w:val="22"/>
              </w:rPr>
              <w:t>ENF – 5ANS</w:t>
            </w:r>
          </w:p>
          <w:p w:rsidR="009D51FC" w:rsidRPr="009D51FC" w:rsidRDefault="009D51FC" w:rsidP="009D51FC">
            <w:pPr>
              <w:jc w:val="center"/>
              <w:cnfStyle w:val="100000000000"/>
            </w:pPr>
          </w:p>
          <w:p w:rsidR="009D51FC" w:rsidRPr="009D51FC" w:rsidRDefault="009D51FC" w:rsidP="009D51FC">
            <w:pPr>
              <w:jc w:val="center"/>
              <w:cnfStyle w:val="100000000000"/>
              <w:rPr>
                <w:sz w:val="16"/>
                <w:szCs w:val="16"/>
              </w:rPr>
            </w:pPr>
            <w:r w:rsidRPr="009D51FC">
              <w:rPr>
                <w:rFonts w:ascii="Georgia" w:hAnsi="Georgia"/>
                <w:color w:val="FF0000"/>
                <w:sz w:val="16"/>
                <w:szCs w:val="16"/>
              </w:rPr>
              <w:t>(Max 01 enfant par chambre)</w:t>
            </w:r>
          </w:p>
        </w:tc>
        <w:tc>
          <w:tcPr>
            <w:tcW w:w="1559" w:type="dxa"/>
            <w:shd w:val="clear" w:color="auto" w:fill="DBE5F1" w:themeFill="accent1" w:themeFillTint="33"/>
            <w:vAlign w:val="center"/>
          </w:tcPr>
          <w:p w:rsidR="009D51FC" w:rsidRDefault="009D51FC" w:rsidP="009D51FC">
            <w:pPr>
              <w:pStyle w:val="Titre"/>
              <w:jc w:val="center"/>
              <w:cnfStyle w:val="100000000000"/>
              <w:rPr>
                <w:bCs w:val="0"/>
                <w:color w:val="1F497D" w:themeColor="text2"/>
                <w:sz w:val="22"/>
                <w:szCs w:val="22"/>
              </w:rPr>
            </w:pPr>
            <w:r>
              <w:rPr>
                <w:bCs w:val="0"/>
                <w:color w:val="1F497D" w:themeColor="text2"/>
                <w:sz w:val="22"/>
                <w:szCs w:val="22"/>
              </w:rPr>
              <w:t xml:space="preserve">ENF </w:t>
            </w:r>
          </w:p>
          <w:p w:rsidR="009D51FC" w:rsidRDefault="009D51FC" w:rsidP="009D51FC">
            <w:pPr>
              <w:pStyle w:val="Titre"/>
              <w:jc w:val="center"/>
              <w:cnfStyle w:val="100000000000"/>
              <w:rPr>
                <w:bCs w:val="0"/>
                <w:color w:val="1F497D" w:themeColor="text2"/>
                <w:sz w:val="22"/>
                <w:szCs w:val="22"/>
              </w:rPr>
            </w:pPr>
            <w:r>
              <w:rPr>
                <w:bCs w:val="0"/>
                <w:color w:val="1F497D" w:themeColor="text2"/>
                <w:sz w:val="22"/>
                <w:szCs w:val="22"/>
              </w:rPr>
              <w:t xml:space="preserve">5 a </w:t>
            </w:r>
            <w:r w:rsidRPr="00CE2CE6">
              <w:rPr>
                <w:bCs w:val="0"/>
                <w:color w:val="1F497D" w:themeColor="text2"/>
                <w:sz w:val="22"/>
                <w:szCs w:val="22"/>
              </w:rPr>
              <w:t>11 ans</w:t>
            </w:r>
          </w:p>
          <w:p w:rsidR="009D51FC" w:rsidRPr="009D51FC" w:rsidRDefault="009D51FC" w:rsidP="009D51FC">
            <w:pPr>
              <w:cnfStyle w:val="100000000000"/>
              <w:rPr>
                <w:sz w:val="16"/>
                <w:szCs w:val="16"/>
              </w:rPr>
            </w:pPr>
            <w:r w:rsidRPr="009D51FC">
              <w:rPr>
                <w:rFonts w:ascii="Georgia" w:hAnsi="Georgia"/>
                <w:color w:val="FF0000"/>
                <w:sz w:val="16"/>
                <w:szCs w:val="16"/>
              </w:rPr>
              <w:t>(Max 01 enfant par chambre)</w:t>
            </w:r>
          </w:p>
        </w:tc>
      </w:tr>
      <w:tr w:rsidR="009D51FC" w:rsidTr="00673B13">
        <w:trPr>
          <w:trHeight w:val="441"/>
        </w:trPr>
        <w:tc>
          <w:tcPr>
            <w:cnfStyle w:val="001000000000"/>
            <w:tcW w:w="2297" w:type="dxa"/>
            <w:vAlign w:val="center"/>
          </w:tcPr>
          <w:p w:rsidR="009D51FC" w:rsidRPr="00752430" w:rsidRDefault="009D51FC" w:rsidP="009D51FC">
            <w:pPr>
              <w:jc w:val="center"/>
              <w:rPr>
                <w:rFonts w:ascii="Calibri Light" w:hAnsi="Calibri Light" w:cs="Calibri Light"/>
                <w:bCs w:val="0"/>
              </w:rPr>
            </w:pPr>
            <w:r>
              <w:rPr>
                <w:rFonts w:ascii="Calibri Light" w:hAnsi="Calibri Light" w:cs="Calibri Light"/>
                <w:bCs w:val="0"/>
              </w:rPr>
              <w:t xml:space="preserve">GOLDEN TULIP MEDIA </w:t>
            </w:r>
          </w:p>
        </w:tc>
        <w:tc>
          <w:tcPr>
            <w:tcW w:w="1276" w:type="dxa"/>
            <w:vAlign w:val="center"/>
          </w:tcPr>
          <w:p w:rsidR="009D51FC" w:rsidRPr="00CE2CE6" w:rsidRDefault="009D51FC" w:rsidP="009D51FC">
            <w:pPr>
              <w:jc w:val="center"/>
              <w:cnfStyle w:val="000000000000"/>
              <w:rPr>
                <w:rFonts w:cstheme="minorHAnsi"/>
                <w:b/>
                <w:bCs/>
              </w:rPr>
            </w:pPr>
            <w:r w:rsidRPr="00CE2CE6">
              <w:rPr>
                <w:rFonts w:cstheme="minorHAnsi"/>
                <w:bCs/>
              </w:rPr>
              <w:t xml:space="preserve">4* </w:t>
            </w:r>
            <w:r>
              <w:rPr>
                <w:rFonts w:cstheme="minorHAnsi"/>
                <w:bCs/>
              </w:rPr>
              <w:t xml:space="preserve">DELUXE </w:t>
            </w:r>
          </w:p>
        </w:tc>
        <w:tc>
          <w:tcPr>
            <w:tcW w:w="1252" w:type="dxa"/>
            <w:vAlign w:val="center"/>
          </w:tcPr>
          <w:p w:rsidR="009D51FC" w:rsidRPr="00CE2CE6" w:rsidRDefault="009D51FC" w:rsidP="009D51FC">
            <w:pPr>
              <w:jc w:val="center"/>
              <w:cnfStyle w:val="000000000000"/>
              <w:rPr>
                <w:rFonts w:cstheme="minorHAnsi"/>
                <w:b/>
                <w:bCs/>
              </w:rPr>
            </w:pPr>
            <w:r>
              <w:rPr>
                <w:rFonts w:cstheme="minorHAnsi"/>
                <w:bCs/>
              </w:rPr>
              <w:t xml:space="preserve"> 12900</w:t>
            </w:r>
            <w:r w:rsidRPr="00CE2CE6">
              <w:rPr>
                <w:rFonts w:cstheme="minorHAnsi"/>
                <w:bCs/>
              </w:rPr>
              <w:t xml:space="preserve"> dhs</w:t>
            </w:r>
          </w:p>
        </w:tc>
        <w:tc>
          <w:tcPr>
            <w:tcW w:w="1389" w:type="dxa"/>
            <w:vAlign w:val="center"/>
          </w:tcPr>
          <w:p w:rsidR="009D51FC" w:rsidRPr="00CE2CE6" w:rsidRDefault="009D51FC" w:rsidP="009D51FC">
            <w:pPr>
              <w:jc w:val="center"/>
              <w:cnfStyle w:val="000000000000"/>
              <w:rPr>
                <w:rFonts w:cstheme="minorHAnsi"/>
                <w:b/>
                <w:bCs/>
              </w:rPr>
            </w:pPr>
            <w:r>
              <w:rPr>
                <w:rFonts w:cstheme="minorHAnsi"/>
                <w:bCs/>
              </w:rPr>
              <w:t xml:space="preserve"> 12700</w:t>
            </w:r>
            <w:r w:rsidRPr="00CE2CE6">
              <w:rPr>
                <w:rFonts w:cstheme="minorHAnsi"/>
                <w:bCs/>
              </w:rPr>
              <w:t xml:space="preserve"> dhs</w:t>
            </w:r>
          </w:p>
        </w:tc>
        <w:tc>
          <w:tcPr>
            <w:tcW w:w="1431" w:type="dxa"/>
            <w:vAlign w:val="center"/>
          </w:tcPr>
          <w:p w:rsidR="009D51FC" w:rsidRPr="00CE2CE6" w:rsidRDefault="009D51FC" w:rsidP="009D51FC">
            <w:pPr>
              <w:jc w:val="center"/>
              <w:cnfStyle w:val="000000000000"/>
              <w:rPr>
                <w:rFonts w:cstheme="minorHAnsi"/>
                <w:b/>
                <w:bCs/>
              </w:rPr>
            </w:pPr>
            <w:r>
              <w:rPr>
                <w:rFonts w:cstheme="minorHAnsi"/>
                <w:bCs/>
              </w:rPr>
              <w:t>3500 dhs</w:t>
            </w:r>
          </w:p>
        </w:tc>
        <w:tc>
          <w:tcPr>
            <w:tcW w:w="1456" w:type="dxa"/>
            <w:vAlign w:val="center"/>
          </w:tcPr>
          <w:p w:rsidR="009D51FC" w:rsidRDefault="009D51FC" w:rsidP="009D51FC">
            <w:pPr>
              <w:jc w:val="center"/>
              <w:cnfStyle w:val="000000000000"/>
              <w:rPr>
                <w:rFonts w:cstheme="minorHAnsi"/>
                <w:bCs/>
              </w:rPr>
            </w:pPr>
            <w:r>
              <w:rPr>
                <w:rFonts w:cstheme="minorHAnsi"/>
                <w:bCs/>
              </w:rPr>
              <w:t>10900 dhs</w:t>
            </w:r>
          </w:p>
        </w:tc>
        <w:tc>
          <w:tcPr>
            <w:tcW w:w="1559" w:type="dxa"/>
            <w:vAlign w:val="center"/>
          </w:tcPr>
          <w:p w:rsidR="009D51FC" w:rsidRPr="00CE2CE6" w:rsidRDefault="009D51FC" w:rsidP="009D51FC">
            <w:pPr>
              <w:jc w:val="center"/>
              <w:cnfStyle w:val="000000000000"/>
              <w:rPr>
                <w:rFonts w:cstheme="minorHAnsi"/>
                <w:b/>
                <w:bCs/>
              </w:rPr>
            </w:pPr>
            <w:r>
              <w:rPr>
                <w:rFonts w:cstheme="minorHAnsi"/>
                <w:bCs/>
              </w:rPr>
              <w:t xml:space="preserve">11700 dhs </w:t>
            </w:r>
          </w:p>
        </w:tc>
      </w:tr>
    </w:tbl>
    <w:p w:rsidR="003D354C" w:rsidRPr="000447C2" w:rsidRDefault="003D354C" w:rsidP="003D354C">
      <w:pPr>
        <w:ind w:right="-288"/>
        <w:rPr>
          <w:b/>
          <w:color w:val="1F497D" w:themeColor="text2"/>
          <w:u w:val="single"/>
        </w:rPr>
      </w:pPr>
      <w:r w:rsidRPr="000447C2">
        <w:rPr>
          <w:b/>
          <w:color w:val="1F497D" w:themeColor="text2"/>
          <w:u w:val="single"/>
        </w:rPr>
        <w:t xml:space="preserve">NOTRE </w:t>
      </w:r>
      <w:r w:rsidR="00AF026B" w:rsidRPr="000447C2">
        <w:rPr>
          <w:b/>
          <w:color w:val="1F497D" w:themeColor="text2"/>
          <w:u w:val="single"/>
        </w:rPr>
        <w:t>FOR</w:t>
      </w:r>
      <w:r w:rsidR="003868A4" w:rsidRPr="000447C2">
        <w:rPr>
          <w:b/>
          <w:color w:val="1F497D" w:themeColor="text2"/>
          <w:u w:val="single"/>
        </w:rPr>
        <w:t>F</w:t>
      </w:r>
      <w:r w:rsidR="00AF026B" w:rsidRPr="000447C2">
        <w:rPr>
          <w:b/>
          <w:color w:val="1F497D" w:themeColor="text2"/>
          <w:u w:val="single"/>
        </w:rPr>
        <w:t>AIT</w:t>
      </w:r>
      <w:r w:rsidRPr="000447C2">
        <w:rPr>
          <w:b/>
          <w:color w:val="1F497D" w:themeColor="text2"/>
          <w:u w:val="single"/>
        </w:rPr>
        <w:t xml:space="preserve"> COMPREND</w:t>
      </w:r>
    </w:p>
    <w:p w:rsidR="003D354C" w:rsidRPr="00762667" w:rsidRDefault="003D354C" w:rsidP="0023765A">
      <w:pPr>
        <w:numPr>
          <w:ilvl w:val="0"/>
          <w:numId w:val="6"/>
        </w:numPr>
        <w:spacing w:after="0" w:line="240" w:lineRule="auto"/>
        <w:rPr>
          <w:rFonts w:ascii="Century" w:hAnsi="Century"/>
        </w:rPr>
      </w:pPr>
      <w:r w:rsidRPr="00762667">
        <w:rPr>
          <w:rFonts w:ascii="Century" w:hAnsi="Century"/>
        </w:rPr>
        <w:t>Billet d’avion Casablanca / Dubaï / Casablanca avec Emirates.</w:t>
      </w:r>
      <w:r w:rsidR="00AF026B" w:rsidRPr="00CB1F56">
        <w:rPr>
          <w:rFonts w:ascii="Georgia" w:hAnsi="Georgia" w:cs="font77"/>
          <w:b/>
          <w:color w:val="C00000"/>
          <w:sz w:val="20"/>
          <w:szCs w:val="20"/>
          <w:highlight w:val="yellow"/>
          <w:u w:val="single"/>
        </w:rPr>
        <w:t>A bord du A380</w:t>
      </w:r>
    </w:p>
    <w:p w:rsidR="003D354C" w:rsidRPr="00762667" w:rsidRDefault="003D354C" w:rsidP="0023765A">
      <w:pPr>
        <w:numPr>
          <w:ilvl w:val="0"/>
          <w:numId w:val="6"/>
        </w:numPr>
        <w:spacing w:after="0" w:line="240" w:lineRule="auto"/>
        <w:rPr>
          <w:rFonts w:ascii="Century" w:hAnsi="Century"/>
        </w:rPr>
      </w:pPr>
      <w:r w:rsidRPr="00762667">
        <w:rPr>
          <w:rFonts w:ascii="Century" w:hAnsi="Century"/>
        </w:rPr>
        <w:t xml:space="preserve">Séjour de 07 nuits en logement et petit </w:t>
      </w:r>
      <w:bookmarkStart w:id="0" w:name="_GoBack"/>
      <w:bookmarkEnd w:id="0"/>
      <w:r w:rsidRPr="00762667">
        <w:rPr>
          <w:rFonts w:ascii="Century" w:hAnsi="Century"/>
        </w:rPr>
        <w:t>déjeuner.</w:t>
      </w:r>
    </w:p>
    <w:p w:rsidR="003D354C" w:rsidRPr="00762667" w:rsidRDefault="003D354C" w:rsidP="0023765A">
      <w:pPr>
        <w:numPr>
          <w:ilvl w:val="0"/>
          <w:numId w:val="6"/>
        </w:numPr>
        <w:spacing w:after="0" w:line="240" w:lineRule="auto"/>
        <w:rPr>
          <w:rFonts w:ascii="Century" w:hAnsi="Century"/>
        </w:rPr>
      </w:pPr>
      <w:r w:rsidRPr="00762667">
        <w:rPr>
          <w:rFonts w:ascii="Century" w:hAnsi="Century"/>
        </w:rPr>
        <w:t>Transferts APT / HTL / APT.</w:t>
      </w:r>
    </w:p>
    <w:p w:rsidR="0023765A" w:rsidRPr="0023765A" w:rsidRDefault="0023765A" w:rsidP="00494E1C">
      <w:pPr>
        <w:pStyle w:val="Paragraphedeliste"/>
        <w:widowControl w:val="0"/>
        <w:numPr>
          <w:ilvl w:val="0"/>
          <w:numId w:val="6"/>
        </w:numPr>
        <w:autoSpaceDE w:val="0"/>
        <w:autoSpaceDN w:val="0"/>
        <w:adjustRightInd w:val="0"/>
        <w:spacing w:before="12" w:line="275" w:lineRule="exact"/>
        <w:rPr>
          <w:color w:val="000000"/>
          <w:spacing w:val="-1"/>
          <w:sz w:val="24"/>
          <w:szCs w:val="24"/>
        </w:rPr>
      </w:pPr>
      <w:r w:rsidRPr="0023765A">
        <w:rPr>
          <w:color w:val="000000"/>
          <w:spacing w:val="-1"/>
          <w:sz w:val="24"/>
          <w:szCs w:val="24"/>
        </w:rPr>
        <w:t>1/2 journée visite de ville</w:t>
      </w:r>
    </w:p>
    <w:p w:rsidR="000F0CAE" w:rsidRPr="000F0CAE" w:rsidRDefault="0023765A" w:rsidP="000F0CAE">
      <w:pPr>
        <w:pStyle w:val="Paragraphedeliste"/>
        <w:widowControl w:val="0"/>
        <w:numPr>
          <w:ilvl w:val="0"/>
          <w:numId w:val="6"/>
        </w:numPr>
        <w:autoSpaceDE w:val="0"/>
        <w:autoSpaceDN w:val="0"/>
        <w:adjustRightInd w:val="0"/>
        <w:spacing w:before="12" w:line="275" w:lineRule="exact"/>
        <w:rPr>
          <w:color w:val="000000"/>
          <w:spacing w:val="-1"/>
          <w:sz w:val="24"/>
          <w:szCs w:val="24"/>
        </w:rPr>
      </w:pPr>
      <w:r w:rsidRPr="0023765A">
        <w:rPr>
          <w:rFonts w:ascii="Century" w:hAnsi="Century"/>
        </w:rPr>
        <w:t>Dîner Dhow croisière</w:t>
      </w:r>
    </w:p>
    <w:p w:rsidR="000F0CAE" w:rsidRPr="000F0CAE" w:rsidRDefault="000F0CAE" w:rsidP="000F0CAE">
      <w:pPr>
        <w:pStyle w:val="Paragraphedeliste"/>
        <w:widowControl w:val="0"/>
        <w:numPr>
          <w:ilvl w:val="0"/>
          <w:numId w:val="6"/>
        </w:numPr>
        <w:autoSpaceDE w:val="0"/>
        <w:autoSpaceDN w:val="0"/>
        <w:adjustRightInd w:val="0"/>
        <w:spacing w:before="12" w:line="275" w:lineRule="exact"/>
        <w:rPr>
          <w:color w:val="000000"/>
          <w:spacing w:val="-1"/>
          <w:sz w:val="24"/>
          <w:szCs w:val="24"/>
        </w:rPr>
      </w:pPr>
      <w:r>
        <w:rPr>
          <w:rFonts w:ascii="Century" w:hAnsi="Century"/>
        </w:rPr>
        <w:t xml:space="preserve">Notre </w:t>
      </w:r>
      <w:r>
        <w:rPr>
          <w:rFonts w:ascii="Century" w:hAnsi="Century"/>
        </w:rPr>
        <w:tab/>
        <w:t xml:space="preserve">assistance </w:t>
      </w:r>
    </w:p>
    <w:p w:rsidR="00494E1C" w:rsidRPr="000447C2" w:rsidRDefault="0023765A" w:rsidP="00494E1C">
      <w:pPr>
        <w:jc w:val="both"/>
        <w:rPr>
          <w:b/>
          <w:color w:val="1F497D" w:themeColor="text2"/>
          <w:u w:val="single"/>
        </w:rPr>
      </w:pPr>
      <w:r w:rsidRPr="000447C2">
        <w:rPr>
          <w:b/>
          <w:color w:val="1F497D" w:themeColor="text2"/>
          <w:u w:val="single"/>
        </w:rPr>
        <w:t xml:space="preserve">HORAIRE DE VOL </w:t>
      </w:r>
    </w:p>
    <w:p w:rsidR="00494E1C" w:rsidRPr="0023765A" w:rsidRDefault="0023765A" w:rsidP="0023765A">
      <w:pPr>
        <w:ind w:firstLine="708"/>
        <w:jc w:val="both"/>
        <w:rPr>
          <w:b/>
          <w:i/>
          <w:sz w:val="24"/>
          <w:szCs w:val="24"/>
        </w:rPr>
      </w:pPr>
      <w:r w:rsidRPr="0023765A">
        <w:rPr>
          <w:b/>
          <w:i/>
          <w:sz w:val="24"/>
          <w:szCs w:val="24"/>
        </w:rPr>
        <w:t>EK  752 G 19JAN CMNDXB</w:t>
      </w:r>
    </w:p>
    <w:p w:rsidR="00E31A9F" w:rsidRDefault="0023765A" w:rsidP="00673B13">
      <w:pPr>
        <w:tabs>
          <w:tab w:val="center" w:pos="4890"/>
        </w:tabs>
        <w:ind w:firstLine="708"/>
        <w:jc w:val="both"/>
        <w:rPr>
          <w:b/>
          <w:i/>
          <w:sz w:val="24"/>
          <w:szCs w:val="24"/>
        </w:rPr>
      </w:pPr>
      <w:r w:rsidRPr="0023765A">
        <w:rPr>
          <w:b/>
          <w:i/>
          <w:sz w:val="24"/>
          <w:szCs w:val="24"/>
        </w:rPr>
        <w:t>EK  751 G 26JAN DXBCMN</w:t>
      </w:r>
      <w:r w:rsidR="00673B13">
        <w:rPr>
          <w:b/>
          <w:i/>
          <w:sz w:val="24"/>
          <w:szCs w:val="24"/>
        </w:rPr>
        <w:tab/>
      </w:r>
    </w:p>
    <w:p w:rsidR="000447C2" w:rsidRPr="000447C2" w:rsidRDefault="000447C2" w:rsidP="000905C5">
      <w:pPr>
        <w:jc w:val="both"/>
        <w:rPr>
          <w:b/>
          <w:color w:val="1F497D" w:themeColor="text2"/>
          <w:u w:val="single"/>
        </w:rPr>
      </w:pPr>
      <w:r w:rsidRPr="000447C2">
        <w:rPr>
          <w:b/>
          <w:color w:val="1F497D" w:themeColor="text2"/>
          <w:u w:val="single"/>
        </w:rPr>
        <w:t>DOCUMENT VISA</w:t>
      </w:r>
    </w:p>
    <w:p w:rsidR="00C72FE1" w:rsidRPr="0023765A" w:rsidRDefault="00C72FE1" w:rsidP="0023765A">
      <w:pPr>
        <w:numPr>
          <w:ilvl w:val="0"/>
          <w:numId w:val="6"/>
        </w:numPr>
        <w:spacing w:after="0" w:line="240" w:lineRule="auto"/>
        <w:rPr>
          <w:rFonts w:ascii="Century" w:hAnsi="Century"/>
        </w:rPr>
      </w:pPr>
      <w:r w:rsidRPr="0023765A">
        <w:rPr>
          <w:rFonts w:ascii="Century" w:hAnsi="Century"/>
        </w:rPr>
        <w:t> 2 photos</w:t>
      </w:r>
    </w:p>
    <w:p w:rsidR="00C72FE1" w:rsidRPr="0023765A" w:rsidRDefault="00C72FE1" w:rsidP="0023765A">
      <w:pPr>
        <w:numPr>
          <w:ilvl w:val="0"/>
          <w:numId w:val="6"/>
        </w:numPr>
        <w:spacing w:after="0" w:line="240" w:lineRule="auto"/>
        <w:rPr>
          <w:rFonts w:ascii="Century" w:hAnsi="Century"/>
        </w:rPr>
      </w:pPr>
      <w:r w:rsidRPr="0023765A">
        <w:rPr>
          <w:rFonts w:ascii="Century" w:hAnsi="Century"/>
        </w:rPr>
        <w:t> Copie de CIN</w:t>
      </w:r>
    </w:p>
    <w:p w:rsidR="00C72FE1" w:rsidRPr="0023765A" w:rsidRDefault="00C72FE1" w:rsidP="0023765A">
      <w:pPr>
        <w:numPr>
          <w:ilvl w:val="0"/>
          <w:numId w:val="6"/>
        </w:numPr>
        <w:spacing w:after="0" w:line="240" w:lineRule="auto"/>
        <w:rPr>
          <w:rFonts w:ascii="Century" w:hAnsi="Century"/>
        </w:rPr>
      </w:pPr>
      <w:r w:rsidRPr="0023765A">
        <w:rPr>
          <w:rFonts w:ascii="Century" w:hAnsi="Century"/>
        </w:rPr>
        <w:t xml:space="preserve"> Relevés bancaires des 3 derniers mois </w:t>
      </w:r>
    </w:p>
    <w:p w:rsidR="00C72FE1" w:rsidRPr="0023765A" w:rsidRDefault="00C72FE1" w:rsidP="0023765A">
      <w:pPr>
        <w:numPr>
          <w:ilvl w:val="0"/>
          <w:numId w:val="6"/>
        </w:numPr>
        <w:spacing w:after="0" w:line="240" w:lineRule="auto"/>
        <w:rPr>
          <w:rFonts w:ascii="Century" w:hAnsi="Century"/>
        </w:rPr>
      </w:pPr>
      <w:r w:rsidRPr="0023765A">
        <w:rPr>
          <w:rFonts w:ascii="Century" w:hAnsi="Century"/>
        </w:rPr>
        <w:t xml:space="preserve"> Attestation de travail</w:t>
      </w:r>
    </w:p>
    <w:p w:rsidR="00494E1C" w:rsidRDefault="00C72FE1" w:rsidP="0023765A">
      <w:pPr>
        <w:numPr>
          <w:ilvl w:val="0"/>
          <w:numId w:val="6"/>
        </w:numPr>
        <w:spacing w:after="0" w:line="240" w:lineRule="auto"/>
        <w:rPr>
          <w:rFonts w:ascii="Century" w:hAnsi="Century"/>
        </w:rPr>
      </w:pPr>
      <w:r w:rsidRPr="0023765A">
        <w:rPr>
          <w:rFonts w:ascii="Century" w:hAnsi="Century"/>
        </w:rPr>
        <w:t>  Frai</w:t>
      </w:r>
      <w:r w:rsidR="0023765A" w:rsidRPr="0023765A">
        <w:rPr>
          <w:rFonts w:ascii="Century" w:hAnsi="Century"/>
        </w:rPr>
        <w:t xml:space="preserve">s de visa 1000 dhs </w:t>
      </w:r>
    </w:p>
    <w:sectPr w:rsidR="00494E1C" w:rsidSect="00F212C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ED4" w:rsidRDefault="006D4ED4" w:rsidP="00567173">
      <w:pPr>
        <w:spacing w:after="0" w:line="240" w:lineRule="auto"/>
      </w:pPr>
      <w:r>
        <w:separator/>
      </w:r>
    </w:p>
  </w:endnote>
  <w:endnote w:type="continuationSeparator" w:id="1">
    <w:p w:rsidR="006D4ED4" w:rsidRDefault="006D4ED4" w:rsidP="00567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font77">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ED4" w:rsidRDefault="006D4ED4" w:rsidP="00567173">
      <w:pPr>
        <w:spacing w:after="0" w:line="240" w:lineRule="auto"/>
      </w:pPr>
      <w:r>
        <w:separator/>
      </w:r>
    </w:p>
  </w:footnote>
  <w:footnote w:type="continuationSeparator" w:id="1">
    <w:p w:rsidR="006D4ED4" w:rsidRDefault="006D4ED4" w:rsidP="00567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6B" w:rsidRDefault="006868B8" w:rsidP="006868B8">
    <w:pPr>
      <w:pStyle w:val="En-tte"/>
      <w:tabs>
        <w:tab w:val="clear" w:pos="4536"/>
        <w:tab w:val="clear" w:pos="9072"/>
        <w:tab w:val="left" w:pos="7419"/>
      </w:tabs>
    </w:pPr>
    <w:r>
      <w:rPr>
        <w:rFonts w:ascii="Georgia" w:hAnsi="Georgia" w:cs="Arial"/>
        <w:bCs/>
        <w:noProof/>
        <w:color w:val="FFFFFF"/>
        <w:sz w:val="36"/>
        <w:szCs w:val="36"/>
      </w:rPr>
      <w:drawing>
        <wp:inline distT="0" distB="0" distL="0" distR="0">
          <wp:extent cx="1228725" cy="1162050"/>
          <wp:effectExtent l="19050" t="0" r="9525" b="0"/>
          <wp:docPr id="4" name="Image 5" descr="C:\Users\Pc2\AppData\Local\Microsoft\Windows\INetCache\Content.Word\ADV-MAROC-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2\AppData\Local\Microsoft\Windows\INetCache\Content.Word\ADV-MAROC-web.png"/>
                  <pic:cNvPicPr>
                    <a:picLocks noChangeAspect="1" noChangeArrowheads="1"/>
                  </pic:cNvPicPr>
                </pic:nvPicPr>
                <pic:blipFill>
                  <a:blip r:embed="rId1"/>
                  <a:srcRect/>
                  <a:stretch>
                    <a:fillRect/>
                  </a:stretch>
                </pic:blipFill>
                <pic:spPr bwMode="auto">
                  <a:xfrm>
                    <a:off x="0" y="0"/>
                    <a:ext cx="1228725" cy="1162050"/>
                  </a:xfrm>
                  <a:prstGeom prst="rect">
                    <a:avLst/>
                  </a:prstGeom>
                  <a:noFill/>
                  <a:ln w="9525">
                    <a:noFill/>
                    <a:miter lim="800000"/>
                    <a:headEnd/>
                    <a:tailEnd/>
                  </a:ln>
                </pic:spPr>
              </pic:pic>
            </a:graphicData>
          </a:graphic>
        </wp:inline>
      </w:drawing>
    </w:r>
    <w:r>
      <w:rPr>
        <w:rFonts w:ascii="Georgia" w:hAnsi="Georgia" w:cs="Arial"/>
        <w:bCs/>
        <w:noProof/>
        <w:color w:val="FFFFFF"/>
        <w:sz w:val="36"/>
        <w:szCs w:val="36"/>
      </w:rPr>
      <w:drawing>
        <wp:anchor distT="0" distB="0" distL="114300" distR="114300" simplePos="0" relativeHeight="251667456" behindDoc="0" locked="0" layoutInCell="1" allowOverlap="1">
          <wp:simplePos x="0" y="0"/>
          <wp:positionH relativeFrom="margin">
            <wp:posOffset>4777105</wp:posOffset>
          </wp:positionH>
          <wp:positionV relativeFrom="margin">
            <wp:posOffset>-1362075</wp:posOffset>
          </wp:positionV>
          <wp:extent cx="1666875" cy="828675"/>
          <wp:effectExtent l="19050" t="0" r="9525" b="0"/>
          <wp:wrapSquare wrapText="bothSides"/>
          <wp:docPr id="2" name="Image 1"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2"/>
                  <a:stretch>
                    <a:fillRect/>
                  </a:stretch>
                </pic:blipFill>
                <pic:spPr>
                  <a:xfrm>
                    <a:off x="0" y="0"/>
                    <a:ext cx="1666875" cy="828675"/>
                  </a:xfrm>
                  <a:prstGeom prst="rect">
                    <a:avLst/>
                  </a:prstGeom>
                </pic:spPr>
              </pic:pic>
            </a:graphicData>
          </a:graphic>
        </wp:anchor>
      </w:drawing>
    </w:r>
    <w:r w:rsidR="001F00CF">
      <w:rPr>
        <w:rFonts w:ascii="Georgia" w:hAnsi="Georgia" w:cs="Arial"/>
        <w:bCs/>
        <w:noProof/>
        <w:color w:val="FFFFFF"/>
        <w:sz w:val="36"/>
        <w:szCs w:val="36"/>
      </w:rPr>
      <w:drawing>
        <wp:inline distT="0" distB="0" distL="0" distR="0">
          <wp:extent cx="3409950" cy="1295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BAI£µ.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83593" cy="1323376"/>
                  </a:xfrm>
                  <a:prstGeom prst="rect">
                    <a:avLst/>
                  </a:prstGeom>
                </pic:spPr>
              </pic:pic>
            </a:graphicData>
          </a:graphic>
        </wp:inline>
      </w:drawing>
    </w:r>
    <w:r w:rsidR="00567173">
      <w:tab/>
    </w:r>
  </w:p>
  <w:p w:rsidR="00AF026B" w:rsidRDefault="00AF026B" w:rsidP="00567173">
    <w:pPr>
      <w:pStyle w:val="En-tte"/>
      <w:tabs>
        <w:tab w:val="clear" w:pos="4536"/>
        <w:tab w:val="clear" w:pos="9072"/>
        <w:tab w:val="left" w:pos="7419"/>
      </w:tabs>
    </w:pPr>
  </w:p>
  <w:p w:rsidR="00567173" w:rsidRDefault="00567173" w:rsidP="00567173">
    <w:pPr>
      <w:pStyle w:val="En-tte"/>
      <w:tabs>
        <w:tab w:val="clear" w:pos="4536"/>
        <w:tab w:val="clear" w:pos="9072"/>
        <w:tab w:val="left" w:pos="741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A23"/>
    <w:multiLevelType w:val="multilevel"/>
    <w:tmpl w:val="94EA5B6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nsid w:val="0EC8319A"/>
    <w:multiLevelType w:val="hybridMultilevel"/>
    <w:tmpl w:val="15A81C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911336A"/>
    <w:multiLevelType w:val="hybridMultilevel"/>
    <w:tmpl w:val="D480E4B0"/>
    <w:lvl w:ilvl="0" w:tplc="040C0001">
      <w:start w:val="1"/>
      <w:numFmt w:val="bullet"/>
      <w:lvlText w:val=""/>
      <w:lvlJc w:val="left"/>
      <w:pPr>
        <w:ind w:left="720" w:hanging="360"/>
      </w:pPr>
      <w:rPr>
        <w:rFonts w:ascii="Symbol" w:hAnsi="Symbol" w:hint="default"/>
      </w:rPr>
    </w:lvl>
    <w:lvl w:ilvl="1" w:tplc="D834D6D8">
      <w:numFmt w:val="bullet"/>
      <w:lvlText w:val="-"/>
      <w:lvlJc w:val="left"/>
      <w:pPr>
        <w:ind w:left="1470" w:hanging="39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0E62BE"/>
    <w:multiLevelType w:val="hybridMultilevel"/>
    <w:tmpl w:val="B71AF08A"/>
    <w:lvl w:ilvl="0" w:tplc="7490332E">
      <w:start w:val="17"/>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DA23ED8"/>
    <w:multiLevelType w:val="hybridMultilevel"/>
    <w:tmpl w:val="7FB6E7B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7AA54C25"/>
    <w:multiLevelType w:val="hybridMultilevel"/>
    <w:tmpl w:val="D74C10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567173"/>
    <w:rsid w:val="000447C2"/>
    <w:rsid w:val="000905C5"/>
    <w:rsid w:val="000F0CAE"/>
    <w:rsid w:val="00143F97"/>
    <w:rsid w:val="00153162"/>
    <w:rsid w:val="001F00CF"/>
    <w:rsid w:val="0023765A"/>
    <w:rsid w:val="00244B74"/>
    <w:rsid w:val="00245508"/>
    <w:rsid w:val="003868A4"/>
    <w:rsid w:val="003C3711"/>
    <w:rsid w:val="003D354C"/>
    <w:rsid w:val="003E24A1"/>
    <w:rsid w:val="004114A2"/>
    <w:rsid w:val="00494E1C"/>
    <w:rsid w:val="004A4AF5"/>
    <w:rsid w:val="00567173"/>
    <w:rsid w:val="00673B13"/>
    <w:rsid w:val="006868B8"/>
    <w:rsid w:val="006D4ED4"/>
    <w:rsid w:val="0078093F"/>
    <w:rsid w:val="00917CBA"/>
    <w:rsid w:val="00962780"/>
    <w:rsid w:val="009D51FC"/>
    <w:rsid w:val="009F4007"/>
    <w:rsid w:val="00AF026B"/>
    <w:rsid w:val="00C56257"/>
    <w:rsid w:val="00C72FE1"/>
    <w:rsid w:val="00D95548"/>
    <w:rsid w:val="00E31A9F"/>
    <w:rsid w:val="00E8156E"/>
    <w:rsid w:val="00F212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2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7173"/>
    <w:pPr>
      <w:tabs>
        <w:tab w:val="center" w:pos="4536"/>
        <w:tab w:val="right" w:pos="9072"/>
      </w:tabs>
      <w:spacing w:after="0" w:line="240" w:lineRule="auto"/>
    </w:pPr>
  </w:style>
  <w:style w:type="character" w:customStyle="1" w:styleId="En-tteCar">
    <w:name w:val="En-tête Car"/>
    <w:basedOn w:val="Policepardfaut"/>
    <w:link w:val="En-tte"/>
    <w:uiPriority w:val="99"/>
    <w:rsid w:val="00567173"/>
  </w:style>
  <w:style w:type="paragraph" w:styleId="Pieddepage">
    <w:name w:val="footer"/>
    <w:basedOn w:val="Normal"/>
    <w:link w:val="PieddepageCar"/>
    <w:uiPriority w:val="99"/>
    <w:unhideWhenUsed/>
    <w:rsid w:val="00567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7173"/>
  </w:style>
  <w:style w:type="paragraph" w:styleId="Textedebulles">
    <w:name w:val="Balloon Text"/>
    <w:basedOn w:val="Normal"/>
    <w:link w:val="TextedebullesCar"/>
    <w:uiPriority w:val="99"/>
    <w:semiHidden/>
    <w:unhideWhenUsed/>
    <w:rsid w:val="005671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7173"/>
    <w:rPr>
      <w:rFonts w:ascii="Tahoma" w:hAnsi="Tahoma" w:cs="Tahoma"/>
      <w:sz w:val="16"/>
      <w:szCs w:val="16"/>
    </w:rPr>
  </w:style>
  <w:style w:type="table" w:styleId="Grilledutableau">
    <w:name w:val="Table Grid"/>
    <w:basedOn w:val="TableauNormal"/>
    <w:uiPriority w:val="59"/>
    <w:rsid w:val="005671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view-score-widgettext">
    <w:name w:val="review-score-widget__text"/>
    <w:basedOn w:val="Policepardfaut"/>
    <w:rsid w:val="00494E1C"/>
  </w:style>
  <w:style w:type="character" w:customStyle="1" w:styleId="review-score-badge">
    <w:name w:val="review-score-badge"/>
    <w:basedOn w:val="Policepardfaut"/>
    <w:rsid w:val="00494E1C"/>
  </w:style>
  <w:style w:type="paragraph" w:styleId="Lgende">
    <w:name w:val="caption"/>
    <w:basedOn w:val="Normal"/>
    <w:next w:val="Normal"/>
    <w:uiPriority w:val="99"/>
    <w:qFormat/>
    <w:rsid w:val="00494E1C"/>
    <w:pPr>
      <w:spacing w:after="0" w:line="240" w:lineRule="auto"/>
    </w:pPr>
    <w:rPr>
      <w:rFonts w:ascii="Book Antiqua" w:eastAsia="Times New Roman" w:hAnsi="Book Antiqua" w:cs="Traditional Arabic"/>
      <w:b/>
      <w:bCs/>
      <w:i/>
      <w:iCs/>
      <w:noProof/>
      <w:sz w:val="26"/>
      <w:szCs w:val="20"/>
      <w:u w:val="single"/>
      <w:lang w:val="en-US" w:eastAsia="en-US"/>
    </w:rPr>
  </w:style>
  <w:style w:type="table" w:customStyle="1" w:styleId="TableauGrille1Clair-Accentuation11">
    <w:name w:val="Tableau Grille 1 Clair - Accentuation 11"/>
    <w:basedOn w:val="TableauNormal"/>
    <w:uiPriority w:val="46"/>
    <w:rsid w:val="003D354C"/>
    <w:pPr>
      <w:spacing w:after="0" w:line="240" w:lineRule="auto"/>
    </w:pPr>
    <w:rPr>
      <w:rFonts w:eastAsiaTheme="minorHAnsi"/>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re">
    <w:name w:val="Title"/>
    <w:basedOn w:val="Normal"/>
    <w:next w:val="Normal"/>
    <w:link w:val="TitreCar"/>
    <w:uiPriority w:val="10"/>
    <w:qFormat/>
    <w:rsid w:val="003D354C"/>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reCar">
    <w:name w:val="Titre Car"/>
    <w:basedOn w:val="Policepardfaut"/>
    <w:link w:val="Titre"/>
    <w:uiPriority w:val="10"/>
    <w:rsid w:val="003D354C"/>
    <w:rPr>
      <w:rFonts w:asciiTheme="majorHAnsi" w:eastAsiaTheme="majorEastAsia" w:hAnsiTheme="majorHAnsi" w:cstheme="majorBidi"/>
      <w:b/>
      <w:spacing w:val="-10"/>
      <w:kern w:val="28"/>
      <w:sz w:val="56"/>
      <w:szCs w:val="56"/>
    </w:rPr>
  </w:style>
  <w:style w:type="paragraph" w:styleId="Paragraphedeliste">
    <w:name w:val="List Paragraph"/>
    <w:basedOn w:val="Normal"/>
    <w:uiPriority w:val="34"/>
    <w:qFormat/>
    <w:rsid w:val="0023765A"/>
    <w:pPr>
      <w:ind w:left="720"/>
      <w:contextualSpacing/>
    </w:pPr>
  </w:style>
  <w:style w:type="character" w:styleId="Lienhypertexte">
    <w:name w:val="Hyperlink"/>
    <w:basedOn w:val="Policepardfaut"/>
    <w:uiPriority w:val="99"/>
    <w:semiHidden/>
    <w:unhideWhenUsed/>
    <w:rsid w:val="00E31A9F"/>
    <w:rPr>
      <w:color w:val="0000FF"/>
      <w:u w:val="single"/>
    </w:rPr>
  </w:style>
</w:styles>
</file>

<file path=word/webSettings.xml><?xml version="1.0" encoding="utf-8"?>
<w:webSettings xmlns:r="http://schemas.openxmlformats.org/officeDocument/2006/relationships" xmlns:w="http://schemas.openxmlformats.org/wordprocessingml/2006/main">
  <w:divs>
    <w:div w:id="532423026">
      <w:bodyDiv w:val="1"/>
      <w:marLeft w:val="0"/>
      <w:marRight w:val="0"/>
      <w:marTop w:val="0"/>
      <w:marBottom w:val="0"/>
      <w:divBdr>
        <w:top w:val="none" w:sz="0" w:space="0" w:color="auto"/>
        <w:left w:val="none" w:sz="0" w:space="0" w:color="auto"/>
        <w:bottom w:val="none" w:sz="0" w:space="0" w:color="auto"/>
        <w:right w:val="none" w:sz="0" w:space="0" w:color="auto"/>
      </w:divBdr>
    </w:div>
    <w:div w:id="7109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apourduba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265</Words>
  <Characters>1462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cp:lastModifiedBy>
  <cp:revision>9</cp:revision>
  <cp:lastPrinted>2018-10-03T12:14:00Z</cp:lastPrinted>
  <dcterms:created xsi:type="dcterms:W3CDTF">2018-10-03T14:33:00Z</dcterms:created>
  <dcterms:modified xsi:type="dcterms:W3CDTF">2018-10-05T14:37:00Z</dcterms:modified>
</cp:coreProperties>
</file>